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0DF" w:rsidRPr="001710DF" w:rsidRDefault="001710DF" w:rsidP="001710DF">
      <w:pPr>
        <w:spacing w:before="40" w:after="4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1710DF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1</w:t>
      </w:r>
    </w:p>
    <w:p w:rsidR="00F6562E" w:rsidRPr="00687B74" w:rsidRDefault="00F6562E" w:rsidP="00F6562E">
      <w:pPr>
        <w:spacing w:before="40" w:after="4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бюджетное </w:t>
      </w:r>
      <w:r w:rsidRPr="00687B74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общеобразовательное учреждение Языковская средняя школа им. Н. М. Языкова</w:t>
      </w:r>
    </w:p>
    <w:p w:rsidR="00F6562E" w:rsidRPr="00687B74" w:rsidRDefault="00F6562E" w:rsidP="00F6562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УТВЕРЖДАЮ</w:t>
      </w:r>
    </w:p>
    <w:p w:rsidR="00F6562E" w:rsidRDefault="00F6562E" w:rsidP="00F6562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Директор  М</w:t>
      </w: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>Б</w:t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ОУ Языковская СШ </w:t>
      </w:r>
    </w:p>
    <w:p w:rsidR="00F6562E" w:rsidRDefault="00F6562E" w:rsidP="00F6562E">
      <w:pPr>
        <w:spacing w:before="0" w:beforeAutospacing="0"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t>им. Н.М. Языкова</w:t>
      </w:r>
    </w:p>
    <w:p w:rsidR="001710DF" w:rsidRPr="00687B74" w:rsidRDefault="001710DF" w:rsidP="00F6562E">
      <w:pPr>
        <w:spacing w:before="0" w:beforeAutospacing="0"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приказ № 170 от 26.03.2025 </w:t>
      </w:r>
    </w:p>
    <w:p w:rsidR="00DD76A0" w:rsidRPr="00F6562E" w:rsidRDefault="00F6562E" w:rsidP="00F6562E">
      <w:pPr>
        <w:spacing w:before="0" w:beforeAutospacing="0" w:after="0"/>
        <w:jc w:val="right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</w:r>
      <w:r w:rsidRPr="00687B74">
        <w:rPr>
          <w:rFonts w:ascii="Times New Roman" w:eastAsia="Times New Roman" w:hAnsi="Times New Roman" w:cs="Times New Roman"/>
          <w:sz w:val="24"/>
          <w:szCs w:val="28"/>
          <w:lang w:val="ru-RU"/>
        </w:rPr>
        <w:softHyphen/>
        <w:t xml:space="preserve">                                    Л.В. Лапшина</w:t>
      </w:r>
    </w:p>
    <w:p w:rsidR="00F6562E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политика</w:t>
      </w:r>
      <w:r w:rsidRPr="00F6562E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МБОУ   Языковская </w:t>
      </w:r>
      <w:r w:rsidR="0073034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СШ им.Н.М. Языкова 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1.1. Настоящая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антикоррупционная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политика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Языковская СШ им.Н.М. Языкова 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Политика) составлена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исполнения Федерального закона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25.12.2008 №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противодействии коррупции»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реализации мер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Политика Муниципального бюджетного общеобразовательного учреждения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730349"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Языковская СШ им.Н.М. Языкова </w:t>
      </w:r>
      <w:r w:rsidR="00730349"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представляет собой комплекс закрепленных взаимосвязанных принципов, процедур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мероприятий, направленных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профилактику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пресечение коррупционных правонарушений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деятельности Муниципального бюджетного общеобразовательного учреждения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730349"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Языковская СШ им.Н.М. Языкова </w:t>
      </w:r>
      <w:r w:rsidR="00730349"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Организация).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Положения Политики распространяются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всех работников вне зависимости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занимаемой должности.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1.4. Для целей Политики используются следующие основные понятия: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коррупция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государства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совершение подобных деяний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или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юридического лица;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взятка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деньги, ценные бумаги, иное имущества либо незаконное оказание услуг имущественного характера, предоставление иных имущественных прав, передаваемые должностному лицу,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взятка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должностного лица передается иному физическому или юридическому лицу,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взяткодателя или представляемых им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лиц, если такие действия (бездействие) входят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служебные полномочия должностного лица либо если оно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должностного положения может способствовать таким действиям (бездействию), 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равно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покровительство или попустительство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службе;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коммерческий подкуп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незаконная передача лицу, выполняющему управленческие функции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коммерческой или иной организации, денег, ценных бумаг, иного имущества, 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незаконные оказание ему услуг имущественного характера, предоставление иных имущественных прав (в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том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числе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когда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указанию такого лица имущество передается, или услуги имущественного характера оказываются, или имущественные права предоставляются иному физическому или юридическому лицу)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действий (бездействие)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интересах дающего или иных лиц, если указанные действия (бездействие) 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входят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служебные полномочия такого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либо если оно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силу своего служебного положения может способствовать указанным действиям (бездействию);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противодействие коррупции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деятельность федеральных органов государственной власти, органов государственной власти субъектов РФ, органов местного самоуправления, институтов гражданского общества, организаций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физических лиц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пределах их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полномочий: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выявлению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последующему устранению причин коррупции (профилактика коррупции);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выявлению, предупреждению, пресечению, раскрытию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расследованию коррупционных правонарушений (борьба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коррупцией);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минимизации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ликвидации последствий коррупционных правонарушений;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контрагент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любое юридическое или физическое лицо,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Организация вступает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договорные отношения,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трудовых отношений;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конфликт интересов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интересов, влияет или может повлиять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надлежащее, объективное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беспристрастное исполнение им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должностных (служебных) обязанностей (осуществление полномочий);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личная заинтересованность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возможность получения доходов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денег, иного имущества,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имущественных прав, услуг имущественного характера, результатов выполненных работ или каких-либо выгод (преимуществ) лицом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состоящими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 лицами (родителями, супругами, детьми, братьями, сестрами, 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братьями, сестрами, родителями, детьми супругов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супругами детей), гражданами или организациями,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лицо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лица, состоящие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близком родстве или свойстве, связаны имущественными, корпоративными или иными близкими отношениями.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Цели и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задачи Политики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Целями Политики являются:</w:t>
      </w:r>
    </w:p>
    <w:p w:rsidR="00DD76A0" w:rsidRPr="00F6562E" w:rsidRDefault="00F6562E" w:rsidP="00F656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соответствия деятельности Организации требованиям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законодательства;</w:t>
      </w:r>
    </w:p>
    <w:p w:rsidR="00DD76A0" w:rsidRPr="00F6562E" w:rsidRDefault="00F6562E" w:rsidP="00F656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минимизация рисков вовлечения Организации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работников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DD76A0" w:rsidRPr="00F6562E" w:rsidRDefault="00F6562E" w:rsidP="00F6562E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единого подхода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работы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D76A0" w:rsidRPr="00F6562E" w:rsidRDefault="00F6562E" w:rsidP="00F6562E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нетерпимости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коррупционному поведению.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Для достижения поставленных целей необходимо решить следующие задачи:</w:t>
      </w:r>
    </w:p>
    <w:p w:rsidR="00DD76A0" w:rsidRPr="00F6562E" w:rsidRDefault="00F6562E" w:rsidP="00F6562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сформировать у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работников единообразное понимание позиции Организации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неприятии коррупции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проявлениях;</w:t>
      </w:r>
    </w:p>
    <w:p w:rsidR="00DD76A0" w:rsidRPr="00F6562E" w:rsidRDefault="00F6562E" w:rsidP="00F6562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минимизировать риски вовлечения работников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коррупционную деятельность;</w:t>
      </w:r>
    </w:p>
    <w:p w:rsidR="00DD76A0" w:rsidRPr="00F6562E" w:rsidRDefault="00F6562E" w:rsidP="00F6562E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определить должностных лиц, ответственных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антикоррупционных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мер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6A0" w:rsidRPr="00F6562E" w:rsidRDefault="00F6562E" w:rsidP="00F6562E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информировать работников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нормативном правовом обеспечении работы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ответственности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коррупционных правонарушений.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Ключевыми принципами реализации Политики являются: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неприятие коррупции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любых формах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проявлениях. Организация содействует воспитанию правового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гражданского сознания работников путем формирования негативного отношения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 проявлениям;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эффективность мероприятий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 Создание эффективной системы противодействия коррупции, 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ее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систематическое совершенствование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изменения условий внутренней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внешней среды,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законодательства РФ;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3) открытость информации. Обеспечение доступности для граждан, юридических лиц, средств массовой информации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институтов гражданского общества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сведениям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деятельности, которые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действующим законодательством РФ не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являются сведениями ограниченного доступа.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реализации принципа открытости информации Организация создает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 официальном сайте подраздел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вопросам противодействия коррупции.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Подраздел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наполняется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следующей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информацией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D76A0" w:rsidRPr="00F6562E" w:rsidRDefault="00F6562E" w:rsidP="00F6562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нормативными правовыми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иными актами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сфере противодействия коррупции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действующей редакции;</w:t>
      </w:r>
    </w:p>
    <w:p w:rsidR="00DD76A0" w:rsidRPr="00F6562E" w:rsidRDefault="00F6562E" w:rsidP="00F6562E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внутренними документами Организации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противодействия коррупции;</w:t>
      </w:r>
    </w:p>
    <w:p w:rsidR="00DD76A0" w:rsidRPr="00F6562E" w:rsidRDefault="00F6562E" w:rsidP="00F6562E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памятками, плакатами иным вспомогательным материалом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профилактики коррупции.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Обязанности руководителей и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работников, связанные с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предупреждением коррупции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Работники Организации знакомятся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 под подпись при принятии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работу или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семи рабочих дней после внесения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изменений.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Руководитель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вне зависимости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ими трудовых обязанностей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должны:</w:t>
      </w:r>
    </w:p>
    <w:p w:rsidR="00DD76A0" w:rsidRPr="00F6562E" w:rsidRDefault="00F6562E" w:rsidP="00F6562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требованиями Политики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ее;</w:t>
      </w:r>
    </w:p>
    <w:p w:rsidR="00DD76A0" w:rsidRPr="00F6562E" w:rsidRDefault="00F6562E" w:rsidP="00F6562E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участия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коррупционных правонарушений,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Организации;</w:t>
      </w:r>
    </w:p>
    <w:p w:rsidR="00DD76A0" w:rsidRPr="00F6562E" w:rsidRDefault="00F6562E" w:rsidP="00F6562E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воздерживаться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поведения, которое может быть истолковано окружающими как готовность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совершить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участвовать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совершении коррупционного правонарушения,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интересах или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имени 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Работник вне зависимости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стажа работы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исполнением им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трудовых обязанностей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договором должен:</w:t>
      </w:r>
    </w:p>
    <w:p w:rsidR="00DD76A0" w:rsidRPr="00F6562E" w:rsidRDefault="00F6562E" w:rsidP="00F6562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склонения его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совершению коррупционных правонарушений;</w:t>
      </w:r>
    </w:p>
    <w:p w:rsidR="00DD76A0" w:rsidRPr="00F6562E" w:rsidRDefault="00F6562E" w:rsidP="00F6562E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незамедлительно информировать руководителя Организации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непосредственного руководителя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ставших известными ему случаях совершения коррупционных правонарушений другими работниками;</w:t>
      </w:r>
    </w:p>
    <w:p w:rsidR="00DD76A0" w:rsidRPr="00F6562E" w:rsidRDefault="00F6562E" w:rsidP="00F6562E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сообщить руководителю Организации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непосредственному руководителю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возникшем конфликте интересов либо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его возникновения.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Должностные лица, ответственные за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реализацию Политики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Руководитель Организации является ответственным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организацию всех мероприятий, направленных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Руководитель Организации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исходя из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стоящих перед Организацией задач, специфики деятельности, штатной численности, организационной структуры назначает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лицо или несколько лиц, ответственных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обязанности должностного лица (должностных лиц), ответственного (ответственных)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реализацию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Политики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и 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проведение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антикоррупционной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работы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DD76A0" w:rsidRPr="00F6562E" w:rsidRDefault="00F6562E" w:rsidP="00F6562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мониторинг информации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предупреждения коррупционных правонарушений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D76A0" w:rsidRPr="00F6562E" w:rsidRDefault="00F6562E" w:rsidP="00F6562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локальные нормативные акты, направленные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коррупции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D76A0" w:rsidRPr="00F6562E" w:rsidRDefault="00F6562E" w:rsidP="00F6562E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реализовывать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контролировать меры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Организации;</w:t>
      </w:r>
    </w:p>
    <w:p w:rsidR="00DD76A0" w:rsidRPr="00F6562E" w:rsidRDefault="00F6562E" w:rsidP="00F6562E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коррупционные риски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Остальные полномочия ответственного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проведение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работы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определяются его должностной инструкцией.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Ответственность за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несоблюдение требований Политики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Руководители структурных подразделений являются ответственными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обеспечение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соблюдением требований Политики своими подчиненными.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Лица, виновные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нарушении требований Политики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антикоррупционного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законодательства, несут ответственность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предусмотренным законодательством РФ,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могут подвергаться дисциплинарным взысканиям.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6. Оценка коррупционных рисков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6.1. Целью оценки коррупционных рисков является определение конкретных процессов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видов деятельности Организации, при реализации которых наиболее высока вероятность совершения работниками коррупционных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правонарушений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личной выгоды, так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выгоды Организацией.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6.2. Оценка коррупционных рисков позволяет обеспечить соответствие реализуемых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специфике деятельности Организации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использовать ресурсы, направляемые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работы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профилактике коррупции.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 Порядок проведения оценки коррупционных рисков. Процедура оценки коррупционных рисков состоит из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четырех последовательных этапов:</w:t>
      </w:r>
    </w:p>
    <w:p w:rsidR="00DD76A0" w:rsidRPr="00F6562E" w:rsidRDefault="00F6562E" w:rsidP="00F656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подготовительного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6A0" w:rsidRPr="00F6562E" w:rsidRDefault="00F6562E" w:rsidP="00F656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</w:rPr>
        <w:t>описания процессов;</w:t>
      </w:r>
    </w:p>
    <w:p w:rsidR="00DD76A0" w:rsidRPr="00F6562E" w:rsidRDefault="00F6562E" w:rsidP="00F6562E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</w:rPr>
        <w:t>идентификации коррупционных рисков;</w:t>
      </w:r>
    </w:p>
    <w:p w:rsidR="00DD76A0" w:rsidRPr="00F6562E" w:rsidRDefault="00F6562E" w:rsidP="00F6562E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анализа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коррупционных рисков.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6.3.1.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подготовительном этапе руководитель Организации принимает решение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определяет методику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план, назначает лиц, ответственных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 оценки, определяет полномочия работников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проведением оценки.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коррупционных рисков может быть поручена работникам Организации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специальной организации,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заключается договор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услуг.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6.3.2.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описания бизнес-процессов ответственные представляют все направления деятельности Организации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бизнес-процессов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подпроцессов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оценивают их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коррупционных рисков.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Основными критериями при определении коррупционных рисков являются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следующие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DD76A0" w:rsidRPr="00F6562E" w:rsidRDefault="00F6562E" w:rsidP="00F6562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суть бизнес-процесса, предполагающая наличие лиц, стремящихся получить выгоду (преимущество), распределяемую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 и (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отдельными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работниками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D76A0" w:rsidRPr="00F6562E" w:rsidRDefault="00F6562E" w:rsidP="00F6562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бизнес-процесса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представителями государственных (муниципальных) органов, государственных корпораций (компаний), организаций, созданных для выполнения задач, поставленных перед государственными органами;</w:t>
      </w:r>
    </w:p>
    <w:p w:rsidR="00DD76A0" w:rsidRPr="00F6562E" w:rsidRDefault="00F6562E" w:rsidP="00F6562E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лиц, заинтересованных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получении недоступной им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которой обладают работники Организации;</w:t>
      </w:r>
    </w:p>
    <w:p w:rsidR="00DD76A0" w:rsidRPr="00F6562E" w:rsidRDefault="00F6562E" w:rsidP="00F6562E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сведений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распространенности коррупционных правонарушений при реализации бизнес-процесса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прошлом или аналогичных бизнес-процессов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организациях.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числу направлений деятельности, потенциально связанных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наиболее высокими коррупционными рисками,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 относятся следующие:</w:t>
      </w:r>
      <w:proofErr w:type="gramEnd"/>
    </w:p>
    <w:p w:rsidR="00DD76A0" w:rsidRPr="00F6562E" w:rsidRDefault="00F6562E" w:rsidP="00F6562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закупка товаров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для нужд Организации;</w:t>
      </w:r>
    </w:p>
    <w:p w:rsidR="00DD76A0" w:rsidRPr="00F6562E" w:rsidRDefault="00F6562E" w:rsidP="00F6562E">
      <w:pPr>
        <w:numPr>
          <w:ilvl w:val="0"/>
          <w:numId w:val="9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сдача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аренду имущества;</w:t>
      </w:r>
    </w:p>
    <w:p w:rsidR="00DD76A0" w:rsidRPr="00F6562E" w:rsidRDefault="00F6562E" w:rsidP="00F6562E">
      <w:pPr>
        <w:numPr>
          <w:ilvl w:val="0"/>
          <w:numId w:val="9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любые функции, предполагающие финансирование деятельности физических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юридических лиц (например, предоставление спонсорской помощи, пожертвований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т. д.).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Коррупционные риски могут возникать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процессах управления персоналом Организации,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частности при распределении фондов оплаты труда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премировании работников.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6.3.3.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идентификации коррупционных рисков ответственные выделяют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каждом анализируемом бизнес-процессе критические точки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приводят общее описание возможностей для реализации коррупционных рисков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критической точке.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Признаками критической точки являются следующие:</w:t>
      </w:r>
      <w:proofErr w:type="gramEnd"/>
    </w:p>
    <w:p w:rsidR="00DD76A0" w:rsidRPr="00F6562E" w:rsidRDefault="00F6562E" w:rsidP="00F6562E">
      <w:pPr>
        <w:numPr>
          <w:ilvl w:val="0"/>
          <w:numId w:val="10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у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работника (группы работников) полномочий совершить действие (бездействие), которое позволяет получить выгоду (преимущество) работнику, структурному подразделению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физическому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 и (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юридическому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взаимодействующему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с 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Организацией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DD76A0" w:rsidRPr="00F6562E" w:rsidRDefault="00F6562E" w:rsidP="00F6562E">
      <w:pPr>
        <w:numPr>
          <w:ilvl w:val="0"/>
          <w:numId w:val="10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работника (группы работников)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государственным органом (иной регулирующей организацией), уполномоченным совершать действия, важные для успешной реализации бизнес-процесса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(или) успешного функционирования Организации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целом.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выявлении критических точек задаются вопросы:</w:t>
      </w:r>
    </w:p>
    <w:p w:rsidR="00DD76A0" w:rsidRPr="00F6562E" w:rsidRDefault="00F6562E" w:rsidP="00F6562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какая выгода (преимущество) распределяется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рамках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данного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подпроцесса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?</w:t>
      </w:r>
    </w:p>
    <w:p w:rsidR="00DD76A0" w:rsidRPr="00F6562E" w:rsidRDefault="00F6562E" w:rsidP="00F6562E">
      <w:pPr>
        <w:numPr>
          <w:ilvl w:val="0"/>
          <w:numId w:val="11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кто может быть заинтересован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 распределении этой выгоды (преимущества)?</w:t>
      </w:r>
    </w:p>
    <w:p w:rsidR="00DD76A0" w:rsidRPr="00F6562E" w:rsidRDefault="00F6562E" w:rsidP="00F6562E">
      <w:pPr>
        <w:numPr>
          <w:ilvl w:val="0"/>
          <w:numId w:val="11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коррупционные правонарушения могут быть совершены работником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неправомерного распределения этой выгоды (преимущества)?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одного бизнес-процесса может быть выявлено несколько критических точек.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6.3.4.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этапе анализа коррупционных рисков определяют для каждой выявленной критической точки вероятный способ совершения коррупционного правонарушения работниками (коррупционную схему)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должности (полномочия) работников, наличие которых требуется для реализации каждой коррупционной схемы.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анализа критических точек составляют формализованное описание коррупционных рисков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точке, включающее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а) краткое описание распределяемой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выгоды (преимущества), стремление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получению которой работником (или) контрагентами является причиной совершения работником коррупционного правонарушения;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б) перечень потенциальных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выгодоприобретателей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лиц, которые стремятся извлечь выгоду (преимущество) из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совершения работником коррупционного правонарушения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в) перечень должностей работников, без участия которых неправомерное распределение выгоды (преимущества)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критической точке невозможно или крайне затруднительно (перечень должностей, замещение которых связано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рисками),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возможной роли каждого работника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коррупционной схемы;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г) краткое описание выгоды, получаемой работником (работниками), связанными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ним лицами или непосредственно самой Организацией,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результате совершения коррупционного правонарушения;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) описание возможных способов передачи работнику (работникам) или должностному лицу (должностным лицам),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взаимодействует Организация, вознаграждения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совершение коррупционного правонарушения;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е) краткое описание способа совершения коррупционного правонарушения (коррупционной схемы), например: «Принятие решения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закупке для нужд организации товаров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заведомо невыгодных условиях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получения незаконного вознаграждения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поставщика»;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ж) развернутое описание способа совершения коррупционного правонарушения (коррупционной схемы),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числе: инициатор коррупционного взаимодействия, последовательность действий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взаимодействий работника (работников) и контрагентов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неправомерному распределению выгоды (преимущества)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передаче работнику (работникам) или должностным лицам,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взаимодействует Организация, незаконного вознаграждения;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состав коррупционных правонарушений, которые должны быть совершены работником (работниками) для реализации коррупционной схемы,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ссылок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конкретные положения нормативных правовых актов (по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возможности);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и) процедуры внутреннего контроля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рассматриваемой критической точке: работники (структурные подразделения), наделенные полномочиями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осуществлению внутреннего контроля; периодичность контрольных мероприятий; краткое описание контрольных мероприятий;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к) возможные способы обхода механизмов внутреннего контроля.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6.4.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коррупционных рисков они ранжируются,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каждой выявленной критической точки определяются возможные меры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соответствующих коррупционных рисков. Дополнительно оценивается объем финансовых затрат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этих мер, 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кадровые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ресурсы, необходимые для проведения соответствующих мероприятий.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6.5. Общий перечень выявленных коррупционных рисков оформляется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 реестра (карты) коррупционных рисков.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 пояснения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реестру прикладывают отчет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проведении оценки коррупционных рисков, содержащий детальную информацию об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использованных способах сбора необходимой информации, расчета основных показателей, обоснование предлагаемых мер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идентифицированных коррупционных рисков, 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формализованные описания коррупционных рисков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каждой выявленной критической точке.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6.6.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результатов анализа коррупционных рисков формируется перечень должностей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замещение которых связано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коррупционными рисками,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 плана мероприятий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минимизации коррупционных рисков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7. Правила принятия мер по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предотвращению и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урегулированию конфликта интересов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7.1. Деятельность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осуществляется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следующих основных принципов:</w:t>
      </w:r>
    </w:p>
    <w:p w:rsidR="00DD76A0" w:rsidRPr="00F6562E" w:rsidRDefault="00F6562E" w:rsidP="00F6562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приоритетного применения мер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коррупции;</w:t>
      </w:r>
    </w:p>
    <w:p w:rsidR="00DD76A0" w:rsidRPr="00F6562E" w:rsidRDefault="00F6562E" w:rsidP="00F6562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обязательности раскрытия сведений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реальном или потенциальном конфликте интересов;</w:t>
      </w:r>
    </w:p>
    <w:p w:rsidR="00DD76A0" w:rsidRPr="00F6562E" w:rsidRDefault="00F6562E" w:rsidP="00F6562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индивидуального рассмотрения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оценки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 урегулировании;</w:t>
      </w:r>
    </w:p>
    <w:p w:rsidR="00DD76A0" w:rsidRPr="00F6562E" w:rsidRDefault="00F6562E" w:rsidP="00F6562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конфиденциальности сведений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его урегулирования;</w:t>
      </w:r>
    </w:p>
    <w:p w:rsidR="00DD76A0" w:rsidRPr="00F6562E" w:rsidRDefault="00F6562E" w:rsidP="00F6562E">
      <w:pPr>
        <w:numPr>
          <w:ilvl w:val="0"/>
          <w:numId w:val="12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соблюдения баланса интересов Организац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работника при урегулировании конфликта интересов;</w:t>
      </w:r>
    </w:p>
    <w:p w:rsidR="00DD76A0" w:rsidRPr="00F6562E" w:rsidRDefault="00F6562E" w:rsidP="00F6562E">
      <w:pPr>
        <w:numPr>
          <w:ilvl w:val="0"/>
          <w:numId w:val="12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защиты работника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преследования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направлением уведомления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интересов, который был своевременно раскрыт работником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 (предотвращен) Организацией.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7.2. Руководитель Организации создает комиссию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конфликта интересов работников (далее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Комиссия), которая рассматривает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разрешает конфликт интересов работников.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7.3.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 Комиссии входят работники Организации, председателем Комиссии является заместитель директора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7.4.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своей деятельности Комиссия руководствуется нормами федерального, регионального, муниципального законодательства, локальными нормативными актами Организации,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определяющими порядок деятельности Комиссии.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7.5. Решение Комиссии является обязательным для всех работников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исполнению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предусмотренные указанным решением.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7.6. Конфликт интересов педагогического работника, понимаемый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смыслу пункта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33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Федерального закона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273-ФЗ, рассматривается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между участниками образовательных отношений. Порядок создания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 Комиссии предусматривается Положением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комиссии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урегулированию споров между участниками образовательных отношений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>МБОУ</w:t>
      </w:r>
      <w:r w:rsidR="00730349"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Языковская СШ им.Н.М. Языкова</w:t>
      </w:r>
      <w:proofErr w:type="gramStart"/>
      <w:r w:rsidR="00730349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730349"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7.7. Работник при выполнении своих должностных обязанностей обязан:</w:t>
      </w:r>
    </w:p>
    <w:p w:rsidR="00DD76A0" w:rsidRPr="00F6562E" w:rsidRDefault="00F6562E" w:rsidP="00F6562E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целей ее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деятельности;</w:t>
      </w:r>
    </w:p>
    <w:p w:rsidR="00DD76A0" w:rsidRPr="00F6562E" w:rsidRDefault="00F6562E" w:rsidP="00F6562E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третьих лиц;</w:t>
      </w:r>
    </w:p>
    <w:p w:rsidR="00DD76A0" w:rsidRPr="00F6562E" w:rsidRDefault="00F6562E" w:rsidP="00F6562E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избегать ситуаций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обстоятельств, которые могут привести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интересов;</w:t>
      </w:r>
    </w:p>
    <w:p w:rsidR="00DD76A0" w:rsidRPr="00F6562E" w:rsidRDefault="00F6562E" w:rsidP="00F6562E">
      <w:pPr>
        <w:numPr>
          <w:ilvl w:val="0"/>
          <w:numId w:val="13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DD76A0" w:rsidRPr="00F6562E" w:rsidRDefault="00F6562E" w:rsidP="00F6562E">
      <w:pPr>
        <w:numPr>
          <w:ilvl w:val="0"/>
          <w:numId w:val="13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7.8.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 при выполнении своих должностных обязанностей не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должен использовать возможности Организации или допускать их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целях, помимо предусмотренных уставом Организации.</w:t>
      </w:r>
      <w:proofErr w:type="gramEnd"/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7.9. Работники обязаны принимать меры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предотвращению ситуации конфликта интересов, руководствуясь требованиями законодательства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Политикой.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 Примерный перечень ситуаций, при которых возникает или может возникнуть конфликт интересов: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7.10.1. Директор или работник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своих трудовых обязанностей участвует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принятии решений, которые могут принести материальную или нематериальную выгоду лицам, являющимся его родственниками, или иным лицам,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которыми связана его личная заинтересованность. Например,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одной из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кандидатур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вакантную должность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является родственник или иное лицо,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директора Организации или указанного работника 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7.10.2. Работник, ответственный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закупку товаров, работ, услуг для обеспечения государственных (муниципальных) нужд, участвует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выборе из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ограниченного числа поставщиков контрагента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индивидуального предпринимателя, являющегося его родственником, иным близким лицом, или организации,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руководителем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или заместителем является его родственник или иное лицо,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 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7.10.3. Работник, его родственник или иное лицо,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работника, получает материальные блага или услуги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Организации, которая имеет деловые отношения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организацией. Например,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если такой работник, его родственник или иное лицо получает значительную скидку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товары, работы, услуги контрагента, являющегося поставщиком товаров, работ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услуг 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7.10.4. Работник использует информацию, ставшую ему известной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обязанностей, для получения выгоды для себя или иного лица,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7.10.5. Педагогический работник осуществляет частное репетиторство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обучающимся класса,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является классным руководителем,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Организации. Такой конфликт интересов рассматривается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заседании Комиссии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урегулированию споров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пунктом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2.5 настоящего Положения.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7.11. Раскрытие конфликта интересов осуществляется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письменной форме путем направления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заместителя директора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безопасности уведомления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 при исполнении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обязанностей, которая приводит или может привести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конфликту интересов.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Уведомление передается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Комиссию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подлежит регистрации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двух рабочих дней со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дня поступления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журнале регистрации уведомлений работников Организации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личной заинтересованности.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7.12. Допустимо первоначальное раскрытие информации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конфликте интересов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устной форме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последующей фиксацией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письменном виде.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7.13. Порядок согласования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учредителем сделок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заинтересованностью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случаи, при которых такое согласование необходимо, определяется статьей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27 Федерального закона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12.01.1996 №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7-ФЗ, 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региональными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муниципальными нормативными правовыми актами.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несоблюдения предусмотренного законодательством порядка одобрения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такая сделка может быть признана судом недействительной.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7.14. Способами урегулирования конфликта интересов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могут быть: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ограничение доступа работника к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информации, которая может затрагивать его личные интересы;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процессе принятия решений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вопросам, которые находятся или могут оказаться под влиянием конфликта интересов;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пересмотр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должностных обязанностей работника;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перевод работника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должность, предусматривающую выполнение функциональных обязанностей, исключающих конфликт интересов,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Трудовым кодексом РФ;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своего личного интереса, порождающего конфликт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интересами Организации;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увольнение работника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основаниям, установленным Трудовым кодексом РФ;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отказ работника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принятия решения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 лица,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которым связана личная заинтересованность работника;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личных целях информации, ставшей известной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трудовых обязанностей;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изменений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локальные нормативные акты Организации, связанные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порядком оказания платных образовательных услуг,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касающиеся запрета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частное репетиторство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территории Организации;</w:t>
      </w:r>
    </w:p>
    <w:p w:rsidR="00DD76A0" w:rsidRPr="00F6562E" w:rsidRDefault="00F6562E" w:rsidP="00F6562E">
      <w:pPr>
        <w:numPr>
          <w:ilvl w:val="0"/>
          <w:numId w:val="14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7. 15. При урегулировании конфликта интересов учитывается степень личного интереса работника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вероятность того, что его личный интерес будет реализован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ущерб интересам Организации.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8. Порядок взаимодействия с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правоохранительными и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иными государственными органами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8.1. Организация сообщает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 совершения коррупционных правонарушений,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Организац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работникам стало известно.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8.2. </w:t>
      </w:r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воздерживается от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каких-либо санкций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отношении своих работников, сообщивших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правоохранительные органы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ставшей им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известной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ходе выполнения трудовых обязанностей информации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подготовке или совершении коррупционного правонарушения.</w:t>
      </w:r>
      <w:proofErr w:type="gramEnd"/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8.3.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обнаружения признаков коррупционных правонарушений Организация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работники обязаны обращаться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соответствующие правоохранительные органы:</w:t>
      </w:r>
    </w:p>
    <w:p w:rsidR="00DD76A0" w:rsidRPr="00F6562E" w:rsidRDefault="00F6562E" w:rsidP="00F6562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Следственный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комитет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РФ;</w:t>
      </w:r>
    </w:p>
    <w:p w:rsidR="00DD76A0" w:rsidRPr="00F6562E" w:rsidRDefault="00F6562E" w:rsidP="00F6562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Главное управление экономической безопасности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противодействия коррупции Министерства внутренних дел РФ;</w:t>
      </w:r>
    </w:p>
    <w:p w:rsidR="00DD76A0" w:rsidRPr="00F6562E" w:rsidRDefault="00F6562E" w:rsidP="00F6562E">
      <w:pPr>
        <w:numPr>
          <w:ilvl w:val="0"/>
          <w:numId w:val="15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управление собственной безопасности Министерства внутренних дел РФ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если сообщение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фактах коррупции касается непосредственно системы МВД России;</w:t>
      </w:r>
    </w:p>
    <w:p w:rsidR="00DD76A0" w:rsidRPr="00F6562E" w:rsidRDefault="00F6562E" w:rsidP="00F6562E">
      <w:pPr>
        <w:numPr>
          <w:ilvl w:val="0"/>
          <w:numId w:val="15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прокуратуру</w:t>
      </w:r>
      <w:proofErr w:type="spellEnd"/>
      <w:proofErr w:type="gram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</w:rPr>
        <w:t>субъекта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</w:rPr>
        <w:t xml:space="preserve"> РФ.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8.4. Организация сотрудничает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правоохранительными органами также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форме:</w:t>
      </w:r>
    </w:p>
    <w:p w:rsidR="00DD76A0" w:rsidRPr="00F6562E" w:rsidRDefault="00F6562E" w:rsidP="00F6562E">
      <w:pPr>
        <w:numPr>
          <w:ilvl w:val="0"/>
          <w:numId w:val="16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ими инспекционных проверок деятельности Организации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вопросам предупреждения коррупции;</w:t>
      </w:r>
    </w:p>
    <w:p w:rsidR="00DD76A0" w:rsidRPr="00F6562E" w:rsidRDefault="00F6562E" w:rsidP="00F6562E">
      <w:pPr>
        <w:numPr>
          <w:ilvl w:val="0"/>
          <w:numId w:val="16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оказания содействия уполномоченным представителям правоохранительных органов при проведении мероприятий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пресечению или расследованию коррупционных преступлений, включая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оперативно-разыскные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мероприятия.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9. </w:t>
      </w:r>
      <w:proofErr w:type="spellStart"/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Антикоррупционная</w:t>
      </w:r>
      <w:proofErr w:type="spellEnd"/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программа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9.1. Организация разрабатывает программу противодействия коррупции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целью упорядочивания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антикоррупционных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мероприятий Организации.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</w:rPr>
        <w:t>9.2. Программа противодействия коррупции включает:</w:t>
      </w:r>
    </w:p>
    <w:p w:rsidR="00DD76A0" w:rsidRPr="00F6562E" w:rsidRDefault="00F6562E" w:rsidP="00F6562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</w:rPr>
        <w:t>пояснительную записку;</w:t>
      </w:r>
    </w:p>
    <w:p w:rsidR="00DD76A0" w:rsidRPr="00F6562E" w:rsidRDefault="00F6562E" w:rsidP="00F6562E">
      <w:pPr>
        <w:numPr>
          <w:ilvl w:val="0"/>
          <w:numId w:val="17"/>
        </w:numPr>
        <w:spacing w:before="0" w:beforeAutospacing="0" w:after="0" w:afterAutospacing="0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паспорт программы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указанием сроков ее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реализации;</w:t>
      </w:r>
    </w:p>
    <w:p w:rsidR="00DD76A0" w:rsidRPr="00F6562E" w:rsidRDefault="00F6562E" w:rsidP="00F6562E">
      <w:pPr>
        <w:numPr>
          <w:ilvl w:val="0"/>
          <w:numId w:val="17"/>
        </w:numPr>
        <w:spacing w:before="0" w:beforeAutospacing="0" w:after="0" w:afterAutospacing="0"/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основную часть с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планом программных мероприятий.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9.3. Программа противодействия коррупции является частью </w:t>
      </w:r>
      <w:proofErr w:type="spellStart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антикоррупционной</w:t>
      </w:r>
      <w:proofErr w:type="spellEnd"/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политики Организации.</w:t>
      </w:r>
    </w:p>
    <w:p w:rsidR="00DD76A0" w:rsidRPr="00F6562E" w:rsidRDefault="00F6562E" w:rsidP="00F6562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10. Изменение Политики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10.1. Пересмотр Политики может проводиться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внесения соответствующих изменений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действующее законодательство РФ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противодействию коррупции.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10.2. Должностное лицо, ответственное за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реализацию Политики, ежегодно готовит отчет 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мер по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предупреждению коррупции, представляет его руководителю Организации. На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указанного отчета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могут быть внесены изменения.</w:t>
      </w:r>
    </w:p>
    <w:p w:rsidR="00DD76A0" w:rsidRPr="00F6562E" w:rsidRDefault="00F6562E" w:rsidP="00F6562E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10.3. Внесение изменений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дополнений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Политику осуществляется путем подготовки проекта Политики в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обновленной редакции и</w:t>
      </w:r>
      <w:r w:rsidRPr="00F6562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6562E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утверждения новой Политики руководителем Организации.</w:t>
      </w:r>
    </w:p>
    <w:sectPr w:rsidR="00DD76A0" w:rsidRPr="00F6562E" w:rsidSect="00F6562E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720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E939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804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9B40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1108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E25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AFD3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01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61F60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0B66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D50D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B75E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A564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4F14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896EE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215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606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3"/>
  </w:num>
  <w:num w:numId="5">
    <w:abstractNumId w:val="14"/>
  </w:num>
  <w:num w:numId="6">
    <w:abstractNumId w:val="16"/>
  </w:num>
  <w:num w:numId="7">
    <w:abstractNumId w:val="7"/>
  </w:num>
  <w:num w:numId="8">
    <w:abstractNumId w:val="5"/>
  </w:num>
  <w:num w:numId="9">
    <w:abstractNumId w:val="15"/>
  </w:num>
  <w:num w:numId="10">
    <w:abstractNumId w:val="12"/>
  </w:num>
  <w:num w:numId="11">
    <w:abstractNumId w:val="10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9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A05CE"/>
    <w:rsid w:val="001710DF"/>
    <w:rsid w:val="002D33B1"/>
    <w:rsid w:val="002D3591"/>
    <w:rsid w:val="003514A0"/>
    <w:rsid w:val="004F7E17"/>
    <w:rsid w:val="005A05CE"/>
    <w:rsid w:val="00653AF6"/>
    <w:rsid w:val="00730349"/>
    <w:rsid w:val="00B73A5A"/>
    <w:rsid w:val="00DD76A0"/>
    <w:rsid w:val="00E438A1"/>
    <w:rsid w:val="00F01E19"/>
    <w:rsid w:val="00F65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4084</Words>
  <Characters>23279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cp:lastPrinted>2025-03-26T10:39:00Z</cp:lastPrinted>
  <dcterms:created xsi:type="dcterms:W3CDTF">2011-11-02T04:15:00Z</dcterms:created>
  <dcterms:modified xsi:type="dcterms:W3CDTF">2025-03-26T10:41:00Z</dcterms:modified>
</cp:coreProperties>
</file>